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323" w:rsidRPr="009E1323" w:rsidRDefault="009E1323" w:rsidP="009E1323">
      <w:pPr>
        <w:spacing w:before="100" w:beforeAutospacing="1" w:after="100" w:afterAutospacing="1" w:line="360" w:lineRule="auto"/>
        <w:jc w:val="center"/>
        <w:rPr>
          <w:rFonts w:ascii="Verdana" w:eastAsia="Times New Roman" w:hAnsi="Verdana" w:cs="Times New Roman"/>
          <w:b/>
          <w:sz w:val="32"/>
          <w:szCs w:val="28"/>
          <w:lang w:val="en-US" w:eastAsia="ru-RU"/>
        </w:rPr>
      </w:pPr>
      <w:r w:rsidRPr="009E1323">
        <w:rPr>
          <w:rFonts w:ascii="Verdana" w:eastAsia="Times New Roman" w:hAnsi="Verdana" w:cs="Times New Roman"/>
          <w:b/>
          <w:sz w:val="32"/>
          <w:szCs w:val="28"/>
          <w:lang w:val="en-US" w:eastAsia="ru-RU"/>
        </w:rPr>
        <w:t>Внешняя политика Франции 1818-1819 гг</w:t>
      </w:r>
    </w:p>
    <w:p w:rsidR="009E1323" w:rsidRPr="009E1323" w:rsidRDefault="009E1323" w:rsidP="009E1323">
      <w:pPr>
        <w:spacing w:before="100" w:beforeAutospacing="1" w:after="100" w:afterAutospacing="1" w:line="360" w:lineRule="auto"/>
        <w:rPr>
          <w:rFonts w:ascii="Verdana" w:eastAsia="Times New Roman" w:hAnsi="Verdana" w:cs="Times New Roman"/>
          <w:sz w:val="28"/>
          <w:szCs w:val="28"/>
          <w:lang w:eastAsia="ru-RU"/>
        </w:rPr>
      </w:pPr>
      <w:r w:rsidRPr="009E1323">
        <w:rPr>
          <w:rFonts w:ascii="Verdana" w:eastAsia="Times New Roman" w:hAnsi="Verdana" w:cs="Times New Roman"/>
          <w:sz w:val="28"/>
          <w:szCs w:val="28"/>
          <w:lang w:eastAsia="ru-RU"/>
        </w:rPr>
        <w:t xml:space="preserve">Александр I взошел на престол уже с мыслью об отмене крепостного права. Сразу же он запретил раздачу государственных крестьян в частную собственность. Беседы в Негласном комитете не давали определенных результатов. Единственное, до чего договорились члены комитета, это утвердить принцип постепенности. Этот, на первый взгляд, разумный принцип (т.к. обстановка в стране была напряженной),оказался сильным тормозом в решении крестьянского вопроса. Определенная программа освобождения крестьян отсутствовала даже в голове у императора. Поэтому ничего не предпринималось кроме бессистемного обсуждения частных мер. Император был доволен, когда инициатива реформирования исходила от самих помещиков. Так, например, в ноябре 1802 года С.П.Румянцев предложил Александру разрешить помещикам освобождать крестьян за выкуп, но не поодиночке, как это было раньше, а целыми общинами с наделением их землей. Румянцев считал, что подобная мера очень выгодна для помещиков в экономическом плане и поэтому рабство могло таким путем искорениться. Но власти испугались издать общий для всех крестьян закон такого характера, ибо помещики могли проявить недовольство чересчур решительными мерами, а крестьянство напрасно вознадеяться скорому освобождению. Поэтому Непременный совет предложил издать не общее положение, а частный «указ о свободных хлебопашцах» на имя С.П.Румянцева, предполагая, что остальные помещики последуют его примеру. Указ </w:t>
      </w:r>
      <w:r w:rsidRPr="009E1323">
        <w:rPr>
          <w:rFonts w:ascii="Verdana" w:eastAsia="Times New Roman" w:hAnsi="Verdana" w:cs="Times New Roman"/>
          <w:sz w:val="28"/>
          <w:szCs w:val="28"/>
          <w:lang w:eastAsia="ru-RU"/>
        </w:rPr>
        <w:lastRenderedPageBreak/>
        <w:t xml:space="preserve">содержит 10 статей, в которых оговариваются условия отпуска крестьян, принципы рассчета за свободу, права и обязанности «свободных хлебопашцев». Например, статья 3 содержит санкцию за неисполнение договора со стороны крестьян. Они возвращались помещику с землей и семейством в прежнее крепостное состояние. Статья 8 раскрывает полномочия свободных хлебопашцев как собственников земли: «Они будут иметь право продавать ее, закладывать и оставлять в наследие, не раздробляя однако ж участков менее 8 десятин, равно имеют они и право вновь покупать земли, а потому и переходить из одной губернии в другую, но не иначе как с ведома Казенной палаты для перечисления их подушного оклада и рекрутской повинности». Вскоре выяснилось, что помещику совсем невыгодно отпускать крестьян целыми общинами и переходить на вольнонаемный труд. За период с 1804 по 1825 год было заключено всего 160 договоров такого типа - существенных результатов указ о свободных хлебопашцах не дал. </w:t>
      </w:r>
    </w:p>
    <w:p w:rsidR="009E1323" w:rsidRPr="009E1323" w:rsidRDefault="009E1323" w:rsidP="009E1323">
      <w:pPr>
        <w:spacing w:before="100" w:beforeAutospacing="1" w:after="100" w:afterAutospacing="1" w:line="360" w:lineRule="auto"/>
        <w:rPr>
          <w:rFonts w:ascii="Verdana" w:eastAsia="Times New Roman" w:hAnsi="Verdana" w:cs="Times New Roman"/>
          <w:sz w:val="28"/>
          <w:szCs w:val="28"/>
          <w:lang w:eastAsia="ru-RU"/>
        </w:rPr>
      </w:pPr>
      <w:r w:rsidRPr="009E1323">
        <w:rPr>
          <w:rFonts w:ascii="Verdana" w:eastAsia="Times New Roman" w:hAnsi="Verdana" w:cs="Times New Roman"/>
          <w:sz w:val="28"/>
          <w:szCs w:val="28"/>
          <w:lang w:eastAsia="ru-RU"/>
        </w:rPr>
        <w:t xml:space="preserve">Далее последовало затишье в крестьянском вопросе вплоть до окончания Отечественной войны. Война 1812 года всколыхнула национальное самосознание, дала сильный толчок к его социальному пробуждению. Вернувшись с войны, крестьяне - освободители Европы должны были снова трудиться на помещика. Это, конечно же, вызывало недовольство. К тому же во время заграничных походов армия своими глазами увидела иной образ жизни, иной образ ведения хозяйства. Поэтому было бы неудивительно, если бы крестьяне, вернувшись домой, взялись снова за оружие, чтобы </w:t>
      </w:r>
      <w:r w:rsidRPr="009E1323">
        <w:rPr>
          <w:rFonts w:ascii="Verdana" w:eastAsia="Times New Roman" w:hAnsi="Verdana" w:cs="Times New Roman"/>
          <w:sz w:val="28"/>
          <w:szCs w:val="28"/>
          <w:lang w:eastAsia="ru-RU"/>
        </w:rPr>
        <w:lastRenderedPageBreak/>
        <w:t>бороться с крепостнической системой. Конечно, верховная власть понимала, что крестьянским вопросом необходимо заняться прежде всего. Однако понимали, но заявить об этом публично никто не мог осмелиться, и уж тем более проводить какие-либо преобразования в жизнь. Александр I был убежденным противником крепостничества, но при этом он не смог даже для самого себя определить принципы переустройства крепостной деревни.</w:t>
      </w:r>
    </w:p>
    <w:p w:rsidR="009E1323" w:rsidRPr="009E1323" w:rsidRDefault="009E1323" w:rsidP="009E1323">
      <w:pPr>
        <w:spacing w:before="100" w:beforeAutospacing="1" w:after="100" w:afterAutospacing="1" w:line="360" w:lineRule="auto"/>
        <w:rPr>
          <w:rFonts w:ascii="Verdana" w:eastAsia="Times New Roman" w:hAnsi="Verdana" w:cs="Times New Roman"/>
          <w:sz w:val="28"/>
          <w:szCs w:val="28"/>
          <w:lang w:eastAsia="ru-RU"/>
        </w:rPr>
      </w:pPr>
      <w:r w:rsidRPr="009E1323">
        <w:rPr>
          <w:rFonts w:ascii="Verdana" w:eastAsia="Times New Roman" w:hAnsi="Verdana" w:cs="Times New Roman"/>
          <w:sz w:val="28"/>
          <w:szCs w:val="28"/>
          <w:lang w:eastAsia="ru-RU"/>
        </w:rPr>
        <w:t xml:space="preserve">С 1816 года Александр I начал активно заниматься поисками решения крестьянского вопроса. Толчком к этому послужила инициатива эстляндского дворянства, заявившего о своей готовности освободить крепостных. В прибалтийских губерниях (Лифляндской, Курляндской, Эстляндской) не было крепостного права в таких крайних проявлениях. Уровень развития товарно-денежных отношений был выше, чем в центральной России. А главное - помещики понимали экономическую невыгодность крепостного права. В предшествующее десятилетие за эстляндскими крестьянами было закреплено право на движимую собственность и передачу по наследству хозяйства, четко определены повинности крестьян в зависимости от количества и качества земли .В мае 1816 года Александр I утвердил новое положение об эстляндских крестьянах. Статья 3 первой главы «Положения об эстляндских крестьянах 1816 года» говорится: «Вследствие выше постановленных правил запрещается эстляндских крестьян без земли, или с землею, по одиночке или семьями, продавать, дарить, уступать, закладывать, или иначе за кем-либо укреплять». А другая статья (16) говорит, </w:t>
      </w:r>
      <w:r w:rsidRPr="009E1323">
        <w:rPr>
          <w:rFonts w:ascii="Verdana" w:eastAsia="Times New Roman" w:hAnsi="Verdana" w:cs="Times New Roman"/>
          <w:sz w:val="28"/>
          <w:szCs w:val="28"/>
          <w:lang w:eastAsia="ru-RU"/>
        </w:rPr>
        <w:lastRenderedPageBreak/>
        <w:t xml:space="preserve">что «помещику сохраняется полная собственность на землю, почему и предоставляется ему иметь надзор за благочинием состоящих в его поместье мирских обществ и живущих в оном крестьян». Таким образом, крестьяне получали личную свободу, но лишались права на землю, которая оставалась в собственности помещика. По сути дела, крестьяне не освобождались от помещика полностью, они лишь приобретали личные права, а не гражданские. Но нельзя и не заметить такой решительный шаг - Александр I показал свою готовность отменить крепостное право не только на словах, но и на деле. </w:t>
      </w:r>
    </w:p>
    <w:p w:rsidR="009E1323" w:rsidRPr="009E1323" w:rsidRDefault="009E1323" w:rsidP="009E1323">
      <w:pPr>
        <w:spacing w:before="100" w:beforeAutospacing="1" w:after="100" w:afterAutospacing="1" w:line="360" w:lineRule="auto"/>
        <w:rPr>
          <w:rFonts w:ascii="Verdana" w:eastAsia="Times New Roman" w:hAnsi="Verdana" w:cs="Times New Roman"/>
          <w:sz w:val="28"/>
          <w:szCs w:val="28"/>
          <w:lang w:eastAsia="ru-RU"/>
        </w:rPr>
      </w:pPr>
      <w:r w:rsidRPr="009E1323">
        <w:rPr>
          <w:rFonts w:ascii="Verdana" w:eastAsia="Times New Roman" w:hAnsi="Verdana" w:cs="Times New Roman"/>
          <w:sz w:val="28"/>
          <w:szCs w:val="28"/>
          <w:lang w:eastAsia="ru-RU"/>
        </w:rPr>
        <w:t xml:space="preserve">Александр тайно поручил Кочубею разработать правила для перехода в свободное состояние помещичьих крестьян. Кочубей занимался этим вопросом, но, доставленные царю в конце 1817 г., «Правила» не оправдали ожиданий царя. В проекте Кочубей вообще не ставил вопроса об отмене крепостного права, а предлагал урегулировать взаимоотношения помещиков и крестьян. Императору, в частности, не понравились две предусмотренные в проекте меры - запрещение крестьянского перехода и право помещика продавать имение вместе с крестьянами, а также ряд параграфов, ограничивающих право крестьянской собственности на землю. В целом, проект Кочубея носил крепостнический характер, поэтому его критиковали в правительственных кругах, среди ближайших соратников Александра. Но при этом нельзя утверждать, что у самого императора была какая-то определенная программа, которая шла бы вразрез проекту Кочубея. В умах императора и его </w:t>
      </w:r>
      <w:r w:rsidRPr="009E1323">
        <w:rPr>
          <w:rFonts w:ascii="Verdana" w:eastAsia="Times New Roman" w:hAnsi="Verdana" w:cs="Times New Roman"/>
          <w:sz w:val="28"/>
          <w:szCs w:val="28"/>
          <w:lang w:eastAsia="ru-RU"/>
        </w:rPr>
        <w:lastRenderedPageBreak/>
        <w:t>ближайшего помощника Новосельцева были только наметки такой программы. «Это идеи о необходимости общей реформы крепостных отношений, о личной свободе крестьянина, основным компонентом которой является гарантия свободного перехода, об обеспечении права крестьян на движимую и недвижимую собственность и, наконец, неясно сформулированный тезис о «справедливом» урегулировании взаимных обязанностей помещиков и крестьян».</w:t>
      </w:r>
    </w:p>
    <w:p w:rsidR="009E1323" w:rsidRPr="009E1323" w:rsidRDefault="009E1323" w:rsidP="009E1323">
      <w:pPr>
        <w:spacing w:before="100" w:beforeAutospacing="1" w:after="100" w:afterAutospacing="1" w:line="360" w:lineRule="auto"/>
        <w:rPr>
          <w:rFonts w:ascii="Verdana" w:eastAsia="Times New Roman" w:hAnsi="Verdana" w:cs="Times New Roman"/>
          <w:sz w:val="28"/>
          <w:szCs w:val="28"/>
          <w:lang w:eastAsia="ru-RU"/>
        </w:rPr>
      </w:pPr>
      <w:r w:rsidRPr="009E1323">
        <w:rPr>
          <w:rFonts w:ascii="Verdana" w:eastAsia="Times New Roman" w:hAnsi="Verdana" w:cs="Times New Roman"/>
          <w:sz w:val="28"/>
          <w:szCs w:val="28"/>
          <w:lang w:eastAsia="ru-RU"/>
        </w:rPr>
        <w:t xml:space="preserve">В 1818 - 1819 гг. стремление разрешить крестьянский вопрос достигло своего апогея. В 1817 - 1818 гг. царь поручил сразу нескольким видным государственным деятелям разработать предложения, которые бы составили цельную программу отмены крепостного права. Одним из исполнителей своего замысла он назначил А.А. Аракчеева. В феврале 1818 года проект был предоставлен императору. Полный текст, к сожалению, не сохранился, о проекте историки судят по анонимной записке о деятельности Аракчеева в крестьянском вопросе и по «Записке о разных предположениях по предмету освобождения крестьян». Для освобождения крестьян предлагалось начать покупку помещичьих имений в казну. Продавать государству крестьян и дворовых, как казалось Аракчееву, помещиков должно было заставить стремление избавиться от долгов и вести хозяйство на рациональной основе. На покупку имений предлагалось выделять по 5 млн.рублей ассигнациями в год под 5 % годовых. Помещики могли продавать имение целиком или же требовать, чтобы правительство приобрело крестьян только с частью земли, тогда минимальный размер крестьянского надела определялся </w:t>
      </w:r>
      <w:r w:rsidRPr="009E1323">
        <w:rPr>
          <w:rFonts w:ascii="Verdana" w:eastAsia="Times New Roman" w:hAnsi="Verdana" w:cs="Times New Roman"/>
          <w:sz w:val="28"/>
          <w:szCs w:val="28"/>
          <w:lang w:eastAsia="ru-RU"/>
        </w:rPr>
        <w:lastRenderedPageBreak/>
        <w:t xml:space="preserve">бы в 2 дес. на ревизскую душу. Вместе с обнародованием проекта Аракчеев предлагал издать манифест, скрывающий истинные намерения правительства и объясняющий предлагаемые меры стремлением государства помочь помещикам. На первых порах проект Аракчеева был реален - в условиях послевоенного экономического кризиса, помещичьи хозяйства приходили в упадок. Помещики вынуждены закладывать свои имения, продавать на торгах крепостных в счет государственных долгов. Поэтому в первые годы осуществления проекта трудности в покупке крепостных не возникли бы. Но в дальнейшем крепкие помещики не согласились бы продавать крестьян, а как их вынудить это делать проект не предусматривал. И даже если бы все помещики согласились добровольно расстаться с крепостными, процесс раскрепощения затянулся бы более, чем на 200 лет (это можно подсчитать, сопоставив выделяемые на покупку средства и число крепостных зависимых). Тем не менее, предложения Аракчеева были одобрены Александром. При этом проект почему-то остался проектом: «Нам совершенно неизвестны конкретные обстоятельства отклонения проекта. Ясно только одно: не было сделано никаких попыток не только к его реализации, но даже к представлению его на рассмотрение Государственного совета или Комиссии составления законов». По мнению современных исследователей, осуществление этого проекта не привело бы к освобождению крестьян, ведь одну из категорий крепостного населения страны составляли государственные крестьяне. То есть, даже в случае осуществления проекта, в </w:t>
      </w:r>
      <w:r w:rsidRPr="009E1323">
        <w:rPr>
          <w:rFonts w:ascii="Verdana" w:eastAsia="Times New Roman" w:hAnsi="Verdana" w:cs="Times New Roman"/>
          <w:sz w:val="28"/>
          <w:szCs w:val="28"/>
          <w:lang w:eastAsia="ru-RU"/>
        </w:rPr>
        <w:lastRenderedPageBreak/>
        <w:t xml:space="preserve">масштабах всей страны крепостное право не было бы отменено, просто произошли бы радикальные изменения положения крепостных крестьян. </w:t>
      </w:r>
    </w:p>
    <w:p w:rsidR="009E1323" w:rsidRPr="009E1323" w:rsidRDefault="009E1323" w:rsidP="009E1323">
      <w:pPr>
        <w:spacing w:before="100" w:beforeAutospacing="1" w:after="100" w:afterAutospacing="1" w:line="360" w:lineRule="auto"/>
        <w:rPr>
          <w:rFonts w:ascii="Verdana" w:eastAsia="Times New Roman" w:hAnsi="Verdana" w:cs="Times New Roman"/>
          <w:sz w:val="28"/>
          <w:szCs w:val="28"/>
          <w:lang w:eastAsia="ru-RU"/>
        </w:rPr>
      </w:pPr>
      <w:r w:rsidRPr="009E1323">
        <w:rPr>
          <w:rFonts w:ascii="Verdana" w:eastAsia="Times New Roman" w:hAnsi="Verdana" w:cs="Times New Roman"/>
          <w:sz w:val="28"/>
          <w:szCs w:val="28"/>
          <w:lang w:eastAsia="ru-RU"/>
        </w:rPr>
        <w:t>В дальнейшем Александр I не оставлял надежды решить крестьянский вопрос. До 1820 года продолжались попытки создания проектов освобождения крестьян от крепостной зависимости. Но, как известно, ни один из многочисленных проектов не был осуществлен. Александр страстно желал освободить крестьян, но наталкивался в этом стремлении на сильное сопротивление господствующего сословия. Не было прочной опоры общества, ведь поддерживала реформы очень незначительная его часть. Александр понимал всю серьезность такого положения дел и не решался делать какие-либо кардинальные шаги.</w:t>
      </w:r>
    </w:p>
    <w:p w:rsidR="00D52EA9" w:rsidRPr="009E1323" w:rsidRDefault="00D52EA9" w:rsidP="009E1323">
      <w:pPr>
        <w:spacing w:line="360" w:lineRule="auto"/>
        <w:rPr>
          <w:rFonts w:ascii="Verdana" w:hAnsi="Verdana"/>
          <w:sz w:val="28"/>
          <w:szCs w:val="28"/>
        </w:rPr>
      </w:pPr>
    </w:p>
    <w:sectPr w:rsidR="00D52EA9" w:rsidRPr="009E1323" w:rsidSect="00B33C6B">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5E59" w:rsidRDefault="00CD5E59" w:rsidP="00B33C6B">
      <w:pPr>
        <w:spacing w:after="0" w:line="240" w:lineRule="auto"/>
      </w:pPr>
      <w:r>
        <w:separator/>
      </w:r>
    </w:p>
  </w:endnote>
  <w:endnote w:type="continuationSeparator" w:id="1">
    <w:p w:rsidR="00CD5E59" w:rsidRDefault="00CD5E59" w:rsidP="00B33C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C6B" w:rsidRDefault="00B33C6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C6B" w:rsidRDefault="00B33C6B" w:rsidP="00B33C6B">
    <w:pPr>
      <w:pStyle w:val="a7"/>
    </w:pPr>
    <w:r>
      <w:t>www.UzReferat.ucoz.net</w:t>
    </w:r>
  </w:p>
  <w:p w:rsidR="00B33C6B" w:rsidRDefault="00B33C6B">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C6B" w:rsidRDefault="00B33C6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5E59" w:rsidRDefault="00CD5E59" w:rsidP="00B33C6B">
      <w:pPr>
        <w:spacing w:after="0" w:line="240" w:lineRule="auto"/>
      </w:pPr>
      <w:r>
        <w:separator/>
      </w:r>
    </w:p>
  </w:footnote>
  <w:footnote w:type="continuationSeparator" w:id="1">
    <w:p w:rsidR="00CD5E59" w:rsidRDefault="00CD5E59" w:rsidP="00B33C6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C6B" w:rsidRDefault="00B33C6B">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C6B" w:rsidRDefault="00B33C6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C6B" w:rsidRDefault="00B33C6B">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footnotePr>
    <w:footnote w:id="0"/>
    <w:footnote w:id="1"/>
  </w:footnotePr>
  <w:endnotePr>
    <w:endnote w:id="0"/>
    <w:endnote w:id="1"/>
  </w:endnotePr>
  <w:compat/>
  <w:rsids>
    <w:rsidRoot w:val="009E1323"/>
    <w:rsid w:val="000B6132"/>
    <w:rsid w:val="005F7915"/>
    <w:rsid w:val="009E1323"/>
    <w:rsid w:val="00B33C6B"/>
    <w:rsid w:val="00CD5E59"/>
    <w:rsid w:val="00D52E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EA9"/>
  </w:style>
  <w:style w:type="paragraph" w:styleId="1">
    <w:name w:val="heading 1"/>
    <w:basedOn w:val="a"/>
    <w:link w:val="10"/>
    <w:uiPriority w:val="9"/>
    <w:qFormat/>
    <w:rsid w:val="009E1323"/>
    <w:pPr>
      <w:spacing w:before="129" w:after="301" w:line="240" w:lineRule="auto"/>
      <w:ind w:left="215" w:right="215"/>
      <w:outlineLvl w:val="0"/>
    </w:pPr>
    <w:rPr>
      <w:rFonts w:ascii="Verdana" w:eastAsia="Times New Roman" w:hAnsi="Verdana" w:cs="Times New Roman"/>
      <w:color w:val="616161"/>
      <w:kern w:val="36"/>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E1323"/>
    <w:rPr>
      <w:rFonts w:ascii="Verdana" w:eastAsia="Times New Roman" w:hAnsi="Verdana" w:cs="Times New Roman"/>
      <w:color w:val="616161"/>
      <w:kern w:val="36"/>
      <w:sz w:val="36"/>
      <w:szCs w:val="36"/>
      <w:lang w:eastAsia="ru-RU"/>
    </w:rPr>
  </w:style>
  <w:style w:type="character" w:styleId="a3">
    <w:name w:val="Hyperlink"/>
    <w:basedOn w:val="a0"/>
    <w:uiPriority w:val="99"/>
    <w:semiHidden/>
    <w:unhideWhenUsed/>
    <w:rsid w:val="009E1323"/>
    <w:rPr>
      <w:strike w:val="0"/>
      <w:dstrike w:val="0"/>
      <w:color w:val="7D7D7D"/>
      <w:u w:val="none"/>
      <w:effect w:val="none"/>
    </w:rPr>
  </w:style>
  <w:style w:type="paragraph" w:styleId="a4">
    <w:name w:val="Normal (Web)"/>
    <w:basedOn w:val="a"/>
    <w:uiPriority w:val="99"/>
    <w:semiHidden/>
    <w:unhideWhenUsed/>
    <w:rsid w:val="009E1323"/>
    <w:pPr>
      <w:spacing w:before="100" w:beforeAutospacing="1" w:after="100" w:afterAutospacing="1" w:line="240" w:lineRule="auto"/>
    </w:pPr>
    <w:rPr>
      <w:rFonts w:ascii="Verdana" w:eastAsia="Times New Roman" w:hAnsi="Verdana" w:cs="Times New Roman"/>
      <w:color w:val="616161"/>
      <w:sz w:val="30"/>
      <w:szCs w:val="30"/>
      <w:lang w:eastAsia="ru-RU"/>
    </w:rPr>
  </w:style>
  <w:style w:type="paragraph" w:customStyle="1" w:styleId="downloadb">
    <w:name w:val="download_b"/>
    <w:basedOn w:val="a"/>
    <w:rsid w:val="009E1323"/>
    <w:pPr>
      <w:spacing w:before="100" w:beforeAutospacing="1" w:after="100" w:afterAutospacing="1" w:line="240" w:lineRule="auto"/>
    </w:pPr>
    <w:rPr>
      <w:rFonts w:ascii="Verdana" w:eastAsia="Times New Roman" w:hAnsi="Verdana" w:cs="Times New Roman"/>
      <w:color w:val="616161"/>
      <w:sz w:val="30"/>
      <w:szCs w:val="30"/>
      <w:lang w:eastAsia="ru-RU"/>
    </w:rPr>
  </w:style>
  <w:style w:type="paragraph" w:styleId="a5">
    <w:name w:val="header"/>
    <w:basedOn w:val="a"/>
    <w:link w:val="a6"/>
    <w:uiPriority w:val="99"/>
    <w:semiHidden/>
    <w:unhideWhenUsed/>
    <w:rsid w:val="00B33C6B"/>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B33C6B"/>
  </w:style>
  <w:style w:type="paragraph" w:styleId="a7">
    <w:name w:val="footer"/>
    <w:basedOn w:val="a"/>
    <w:link w:val="a8"/>
    <w:uiPriority w:val="99"/>
    <w:semiHidden/>
    <w:unhideWhenUsed/>
    <w:rsid w:val="00B33C6B"/>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B33C6B"/>
  </w:style>
</w:styles>
</file>

<file path=word/webSettings.xml><?xml version="1.0" encoding="utf-8"?>
<w:webSettings xmlns:r="http://schemas.openxmlformats.org/officeDocument/2006/relationships" xmlns:w="http://schemas.openxmlformats.org/wordprocessingml/2006/main">
  <w:divs>
    <w:div w:id="501971475">
      <w:bodyDiv w:val="1"/>
      <w:marLeft w:val="0"/>
      <w:marRight w:val="0"/>
      <w:marTop w:val="0"/>
      <w:marBottom w:val="0"/>
      <w:divBdr>
        <w:top w:val="none" w:sz="0" w:space="0" w:color="auto"/>
        <w:left w:val="none" w:sz="0" w:space="0" w:color="auto"/>
        <w:bottom w:val="none" w:sz="0" w:space="0" w:color="auto"/>
        <w:right w:val="none" w:sz="0" w:space="0" w:color="auto"/>
      </w:divBdr>
    </w:div>
    <w:div w:id="545872953">
      <w:bodyDiv w:val="1"/>
      <w:marLeft w:val="0"/>
      <w:marRight w:val="0"/>
      <w:marTop w:val="0"/>
      <w:marBottom w:val="0"/>
      <w:divBdr>
        <w:top w:val="none" w:sz="0" w:space="0" w:color="auto"/>
        <w:left w:val="none" w:sz="0" w:space="0" w:color="auto"/>
        <w:bottom w:val="none" w:sz="0" w:space="0" w:color="auto"/>
        <w:right w:val="none" w:sz="0" w:space="0" w:color="auto"/>
      </w:divBdr>
      <w:divsChild>
        <w:div w:id="20020042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1449</Words>
  <Characters>8261</Characters>
  <Application>Microsoft Office Word</Application>
  <DocSecurity>0</DocSecurity>
  <Lines>68</Lines>
  <Paragraphs>19</Paragraphs>
  <ScaleCrop>false</ScaleCrop>
  <Company>Reanimator Extreme Edition</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eXtreme</cp:lastModifiedBy>
  <cp:revision>3</cp:revision>
  <dcterms:created xsi:type="dcterms:W3CDTF">2010-01-07T17:40:00Z</dcterms:created>
  <dcterms:modified xsi:type="dcterms:W3CDTF">2011-04-18T14:01:00Z</dcterms:modified>
</cp:coreProperties>
</file>